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7E" w:rsidRDefault="006A617E" w:rsidP="005D302A">
      <w:bookmarkStart w:id="0" w:name="_GoBack"/>
      <w:bookmarkEnd w:id="0"/>
      <w:r>
        <w:rPr>
          <w:noProof/>
          <w:lang w:eastAsia="en-CA"/>
        </w:rPr>
        <w:drawing>
          <wp:anchor distT="0" distB="0" distL="114300" distR="114300" simplePos="0" relativeHeight="251658240" behindDoc="0" locked="0" layoutInCell="1" allowOverlap="1">
            <wp:simplePos x="0" y="0"/>
            <wp:positionH relativeFrom="margin">
              <wp:posOffset>1601470</wp:posOffset>
            </wp:positionH>
            <wp:positionV relativeFrom="margin">
              <wp:posOffset>-423545</wp:posOffset>
            </wp:positionV>
            <wp:extent cx="2751455" cy="1555750"/>
            <wp:effectExtent l="0" t="0" r="0" b="6350"/>
            <wp:wrapSquare wrapText="bothSides"/>
            <wp:docPr id="1" name="Picture 1" descr="W:\PLAN\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AN\c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455" cy="1555750"/>
                    </a:xfrm>
                    <a:prstGeom prst="rect">
                      <a:avLst/>
                    </a:prstGeom>
                    <a:noFill/>
                    <a:ln>
                      <a:noFill/>
                    </a:ln>
                  </pic:spPr>
                </pic:pic>
              </a:graphicData>
            </a:graphic>
          </wp:anchor>
        </w:drawing>
      </w:r>
    </w:p>
    <w:p w:rsidR="005D302A" w:rsidRDefault="005D302A" w:rsidP="005D302A">
      <w:pPr>
        <w:jc w:val="center"/>
      </w:pPr>
    </w:p>
    <w:p w:rsidR="005D302A" w:rsidRDefault="005D302A" w:rsidP="00D27CD2"/>
    <w:p w:rsidR="00D27CD2" w:rsidRDefault="00D27CD2" w:rsidP="00D27CD2"/>
    <w:p w:rsidR="005D302A" w:rsidRDefault="005D302A" w:rsidP="005D302A">
      <w:pPr>
        <w:jc w:val="center"/>
        <w:rPr>
          <w:b/>
        </w:rPr>
      </w:pPr>
      <w:r w:rsidRPr="005D302A">
        <w:rPr>
          <w:b/>
        </w:rPr>
        <w:t xml:space="preserve">Frequently Asked Questions – Secondary </w:t>
      </w:r>
      <w:r>
        <w:rPr>
          <w:b/>
        </w:rPr>
        <w:t>Dwelling Units</w:t>
      </w:r>
    </w:p>
    <w:p w:rsidR="005D302A" w:rsidRPr="00440C69" w:rsidRDefault="00440C69" w:rsidP="00440C69">
      <w:pPr>
        <w:rPr>
          <w:b/>
          <w:u w:val="single"/>
        </w:rPr>
      </w:pPr>
      <w:r w:rsidRPr="00440C69">
        <w:rPr>
          <w:b/>
          <w:u w:val="single"/>
        </w:rPr>
        <w:t>Definitions</w:t>
      </w:r>
    </w:p>
    <w:p w:rsidR="00C3769D" w:rsidRPr="005D302A" w:rsidRDefault="00664655" w:rsidP="005D302A">
      <w:pPr>
        <w:jc w:val="both"/>
        <w:rPr>
          <w:b/>
        </w:rPr>
      </w:pPr>
      <w:r w:rsidRPr="005D302A">
        <w:rPr>
          <w:b/>
        </w:rPr>
        <w:t>Q.</w:t>
      </w:r>
      <w:r w:rsidRPr="005D302A">
        <w:rPr>
          <w:b/>
        </w:rPr>
        <w:tab/>
      </w:r>
      <w:r w:rsidR="00C3769D" w:rsidRPr="005D302A">
        <w:rPr>
          <w:b/>
        </w:rPr>
        <w:t>What is a secondary dwelling unit?</w:t>
      </w:r>
    </w:p>
    <w:p w:rsidR="00C3769D" w:rsidRDefault="00C3769D" w:rsidP="005D302A">
      <w:pPr>
        <w:ind w:left="720" w:hanging="720"/>
        <w:jc w:val="both"/>
      </w:pPr>
      <w:r>
        <w:t xml:space="preserve">A. </w:t>
      </w:r>
      <w:r>
        <w:tab/>
      </w:r>
      <w:r w:rsidR="00D03D96">
        <w:t>A secondary dwelling unit is a dwelling unit that is ancillary and subordinate to the main dwelling unit that may be contained within the main building on a lot or within an accessory building on the same lot, but not both.</w:t>
      </w:r>
    </w:p>
    <w:p w:rsidR="0059060B" w:rsidRDefault="0059060B" w:rsidP="005D302A">
      <w:pPr>
        <w:ind w:left="720" w:hanging="720"/>
        <w:jc w:val="both"/>
        <w:rPr>
          <w:b/>
        </w:rPr>
      </w:pPr>
      <w:r>
        <w:rPr>
          <w:b/>
        </w:rPr>
        <w:t>Q.</w:t>
      </w:r>
      <w:r>
        <w:rPr>
          <w:b/>
        </w:rPr>
        <w:tab/>
        <w:t>Why is the City of North Bay permitting secondary dwelling units?</w:t>
      </w:r>
    </w:p>
    <w:p w:rsidR="0059060B" w:rsidRPr="0059060B" w:rsidRDefault="0059060B" w:rsidP="005D302A">
      <w:pPr>
        <w:ind w:left="720" w:hanging="720"/>
        <w:jc w:val="both"/>
      </w:pPr>
      <w:r>
        <w:t>A.</w:t>
      </w:r>
      <w:r>
        <w:tab/>
        <w:t>The Strong Communities through Affordable Housing Act requires Municipalities in Ontario to permit Secondary Dwelling Units within single detached, semi-detached, townho</w:t>
      </w:r>
      <w:r w:rsidR="00C86B1C">
        <w:t>uses (row, cluster, stacked) or</w:t>
      </w:r>
      <w:r>
        <w:t xml:space="preserve"> within accessory buildings</w:t>
      </w:r>
      <w:r w:rsidR="00D93842">
        <w:t>, but not both</w:t>
      </w:r>
      <w:r>
        <w:t xml:space="preserve">. </w:t>
      </w:r>
    </w:p>
    <w:p w:rsidR="00C3769D" w:rsidRPr="00440C69" w:rsidRDefault="00440C69" w:rsidP="005D302A">
      <w:pPr>
        <w:jc w:val="both"/>
        <w:rPr>
          <w:b/>
          <w:u w:val="single"/>
        </w:rPr>
      </w:pPr>
      <w:r w:rsidRPr="00440C69">
        <w:rPr>
          <w:b/>
          <w:u w:val="single"/>
        </w:rPr>
        <w:t>Location</w:t>
      </w:r>
    </w:p>
    <w:p w:rsidR="00664655" w:rsidRPr="005D302A" w:rsidRDefault="00C3769D" w:rsidP="005D302A">
      <w:pPr>
        <w:jc w:val="both"/>
        <w:rPr>
          <w:b/>
        </w:rPr>
      </w:pPr>
      <w:r w:rsidRPr="005D302A">
        <w:rPr>
          <w:b/>
        </w:rPr>
        <w:t xml:space="preserve">Q. </w:t>
      </w:r>
      <w:r w:rsidRPr="005D302A">
        <w:rPr>
          <w:b/>
        </w:rPr>
        <w:tab/>
      </w:r>
      <w:r w:rsidR="00664655" w:rsidRPr="005D302A">
        <w:rPr>
          <w:b/>
        </w:rPr>
        <w:t>Wh</w:t>
      </w:r>
      <w:r w:rsidR="005A5248" w:rsidRPr="005D302A">
        <w:rPr>
          <w:b/>
        </w:rPr>
        <w:t>ere are secondary units permitted</w:t>
      </w:r>
      <w:r w:rsidR="00664655" w:rsidRPr="005D302A">
        <w:rPr>
          <w:b/>
        </w:rPr>
        <w:t>?</w:t>
      </w:r>
    </w:p>
    <w:p w:rsidR="000B0ABA" w:rsidRDefault="00664655" w:rsidP="000B0ABA">
      <w:pPr>
        <w:ind w:left="720" w:hanging="720"/>
        <w:jc w:val="both"/>
      </w:pPr>
      <w:r>
        <w:t>A.</w:t>
      </w:r>
      <w:r>
        <w:tab/>
      </w:r>
      <w:r w:rsidR="00C86B1C">
        <w:t>Secondary dwelling u</w:t>
      </w:r>
      <w:r w:rsidR="005A5248">
        <w:t>nits are permitted in</w:t>
      </w:r>
      <w:r w:rsidR="00C86B1C">
        <w:t xml:space="preserve"> </w:t>
      </w:r>
      <w:r>
        <w:t>sin</w:t>
      </w:r>
      <w:r w:rsidR="00C86B1C">
        <w:t>gle detached, semi-detached</w:t>
      </w:r>
      <w:r w:rsidR="005A5248">
        <w:t>, a</w:t>
      </w:r>
      <w:r w:rsidR="00C86B1C">
        <w:t>nd</w:t>
      </w:r>
      <w:r>
        <w:t xml:space="preserve"> townhouse</w:t>
      </w:r>
      <w:r w:rsidR="00D93842">
        <w:t xml:space="preserve"> (row, cluster, stacked)</w:t>
      </w:r>
      <w:r>
        <w:t xml:space="preserve"> dwelling</w:t>
      </w:r>
      <w:r w:rsidR="00C86B1C">
        <w:t>s</w:t>
      </w:r>
      <w:r w:rsidR="005A5248">
        <w:t xml:space="preserve"> or in an accessory structure,</w:t>
      </w:r>
      <w:r>
        <w:t xml:space="preserve"> </w:t>
      </w:r>
      <w:r w:rsidR="005A5248">
        <w:t>located in the following zones: R1, R2, R3, R5, R6, Rural General (A) and Rural Residential Estate (RRE)</w:t>
      </w:r>
      <w:r>
        <w:t xml:space="preserve">. </w:t>
      </w:r>
    </w:p>
    <w:p w:rsidR="002E1444" w:rsidRDefault="000B0ABA" w:rsidP="002E1444">
      <w:pPr>
        <w:ind w:left="720" w:hanging="720"/>
        <w:jc w:val="both"/>
      </w:pPr>
      <w:r>
        <w:rPr>
          <w:noProof/>
          <w:lang w:eastAsia="en-CA"/>
        </w:rPr>
        <w:drawing>
          <wp:inline distT="0" distB="0" distL="0" distR="0" wp14:anchorId="7BE26CA3" wp14:editId="386E95B6">
            <wp:extent cx="5943600" cy="10134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13460"/>
                    </a:xfrm>
                    <a:prstGeom prst="rect">
                      <a:avLst/>
                    </a:prstGeom>
                    <a:noFill/>
                    <a:ln>
                      <a:noFill/>
                    </a:ln>
                    <a:extLst/>
                  </pic:spPr>
                </pic:pic>
              </a:graphicData>
            </a:graphic>
          </wp:inline>
        </w:drawing>
      </w:r>
    </w:p>
    <w:p w:rsidR="000B0ABA" w:rsidRDefault="00C86B1C" w:rsidP="000B0ABA">
      <w:pPr>
        <w:pStyle w:val="ListParagraph"/>
        <w:spacing w:after="120" w:line="240" w:lineRule="auto"/>
      </w:pPr>
      <w:r>
        <w:t>A secondary dwelling u</w:t>
      </w:r>
      <w:r w:rsidR="000B0ABA">
        <w:t>nit can be located within the existing dwelling (interior conversion),</w:t>
      </w:r>
      <w:r>
        <w:t xml:space="preserve"> or</w:t>
      </w:r>
      <w:r w:rsidR="000B0ABA">
        <w:t xml:space="preserve"> can be added as an addition (attached) to the </w:t>
      </w:r>
      <w:r w:rsidR="000B0ABA">
        <w:lastRenderedPageBreak/>
        <w:t>existing dwelling,</w:t>
      </w:r>
      <w:r>
        <w:t xml:space="preserve"> or</w:t>
      </w:r>
      <w:r w:rsidR="000B0ABA">
        <w:t xml:space="preserve"> can b</w:t>
      </w:r>
      <w:r w:rsidR="00D93842">
        <w:t>e built in an accessory structure</w:t>
      </w:r>
      <w:r w:rsidR="000B0ABA">
        <w:t xml:space="preserve"> located on the</w:t>
      </w:r>
      <w:r>
        <w:t xml:space="preserve"> same property (detached), or an</w:t>
      </w:r>
      <w:r w:rsidR="000B0ABA">
        <w:t xml:space="preserve"> existing structure (garage or shed) can be converte</w:t>
      </w:r>
      <w:r>
        <w:t>d (structure conversion) to an secondary dwelling u</w:t>
      </w:r>
      <w:r w:rsidR="000B0ABA">
        <w:t xml:space="preserve">nit.  </w:t>
      </w:r>
    </w:p>
    <w:p w:rsidR="00664655" w:rsidRDefault="002E1444" w:rsidP="00D93842">
      <w:pPr>
        <w:ind w:left="720"/>
        <w:jc w:val="both"/>
      </w:pPr>
      <w:r>
        <w:t xml:space="preserve">Please visit the Zoning By-law Documents and Schedules at </w:t>
      </w:r>
      <w:hyperlink r:id="rId11" w:history="1">
        <w:r w:rsidRPr="005C329B">
          <w:rPr>
            <w:rStyle w:val="Hyperlink"/>
          </w:rPr>
          <w:t>https://www.cityofnorthbay.ca/cityhall/department/planning-services/zoning/</w:t>
        </w:r>
      </w:hyperlink>
      <w:r>
        <w:t xml:space="preserve"> or contact the City’s Zoning Administrator to determine the zone in which your property is located. </w:t>
      </w:r>
    </w:p>
    <w:p w:rsidR="000B0ABA" w:rsidRDefault="000B0ABA" w:rsidP="000B0ABA">
      <w:pPr>
        <w:spacing w:after="120" w:line="240" w:lineRule="auto"/>
        <w:ind w:left="720" w:hanging="720"/>
      </w:pPr>
      <w:r w:rsidRPr="000B0ABA">
        <w:rPr>
          <w:b/>
        </w:rPr>
        <w:t>Q.</w:t>
      </w:r>
      <w:r>
        <w:t xml:space="preserve"> </w:t>
      </w:r>
      <w:r>
        <w:tab/>
      </w:r>
      <w:r w:rsidRPr="000B0ABA">
        <w:rPr>
          <w:b/>
        </w:rPr>
        <w:t>Can I have a Secondary Dwelling Unit located within my main dwelling and have a Secondary Dwelling Unit in my accessory building (garage/shed)?</w:t>
      </w:r>
      <w:r>
        <w:t xml:space="preserve"> </w:t>
      </w:r>
    </w:p>
    <w:p w:rsidR="000B0ABA" w:rsidRDefault="000B0ABA" w:rsidP="000B0ABA">
      <w:pPr>
        <w:spacing w:after="120" w:line="240" w:lineRule="auto"/>
      </w:pPr>
      <w:r>
        <w:t>A.</w:t>
      </w:r>
      <w:r>
        <w:tab/>
        <w:t xml:space="preserve">No, you are only permitted one Secondary Dwelling Unit per property. </w:t>
      </w:r>
    </w:p>
    <w:p w:rsidR="00D93842" w:rsidRDefault="00D93842" w:rsidP="000B0ABA">
      <w:pPr>
        <w:spacing w:after="120" w:line="240" w:lineRule="auto"/>
      </w:pPr>
    </w:p>
    <w:p w:rsidR="000B0ABA" w:rsidRDefault="000B0ABA" w:rsidP="000B0ABA">
      <w:pPr>
        <w:spacing w:after="120" w:line="240" w:lineRule="auto"/>
        <w:rPr>
          <w:b/>
        </w:rPr>
      </w:pPr>
      <w:r>
        <w:rPr>
          <w:b/>
        </w:rPr>
        <w:t>Q.</w:t>
      </w:r>
      <w:r>
        <w:rPr>
          <w:b/>
        </w:rPr>
        <w:tab/>
        <w:t>What type of building can I have a Secondary Dwelling in?</w:t>
      </w:r>
    </w:p>
    <w:p w:rsidR="000B0ABA" w:rsidRDefault="000B0ABA" w:rsidP="000B0ABA">
      <w:pPr>
        <w:spacing w:after="120" w:line="240" w:lineRule="auto"/>
      </w:pPr>
      <w:r>
        <w:t>A.</w:t>
      </w:r>
      <w:r>
        <w:tab/>
        <w:t>A secondary dwelling unit is permitted within a single detached, semi-</w:t>
      </w:r>
    </w:p>
    <w:p w:rsidR="000B0ABA" w:rsidRDefault="000B0ABA" w:rsidP="000B0ABA">
      <w:pPr>
        <w:spacing w:after="120" w:line="240" w:lineRule="auto"/>
      </w:pPr>
      <w:r>
        <w:tab/>
      </w:r>
      <w:proofErr w:type="gramStart"/>
      <w:r>
        <w:t>detached</w:t>
      </w:r>
      <w:proofErr w:type="gramEnd"/>
      <w:r>
        <w:t xml:space="preserve">, townhouse (cluster, stacked or street front), or can be </w:t>
      </w:r>
    </w:p>
    <w:p w:rsidR="000B0ABA" w:rsidRDefault="000B0ABA" w:rsidP="000B0ABA">
      <w:pPr>
        <w:spacing w:after="120" w:line="240" w:lineRule="auto"/>
      </w:pPr>
      <w:r>
        <w:tab/>
      </w:r>
      <w:proofErr w:type="gramStart"/>
      <w:r>
        <w:t>permitted</w:t>
      </w:r>
      <w:proofErr w:type="gramEnd"/>
      <w:r>
        <w:t xml:space="preserve"> in an accessory building located on the same property, but </w:t>
      </w:r>
    </w:p>
    <w:p w:rsidR="000B0ABA" w:rsidRDefault="000B0ABA" w:rsidP="000B0ABA">
      <w:pPr>
        <w:spacing w:after="120" w:line="240" w:lineRule="auto"/>
      </w:pPr>
      <w:r>
        <w:tab/>
      </w:r>
      <w:proofErr w:type="gramStart"/>
      <w:r>
        <w:t>not</w:t>
      </w:r>
      <w:proofErr w:type="gramEnd"/>
      <w:r>
        <w:t xml:space="preserve"> both. </w:t>
      </w:r>
    </w:p>
    <w:p w:rsidR="000B0ABA" w:rsidRPr="000B0ABA" w:rsidRDefault="000B0ABA" w:rsidP="000B0ABA">
      <w:pPr>
        <w:spacing w:after="120" w:line="240" w:lineRule="auto"/>
        <w:rPr>
          <w:b/>
        </w:rPr>
      </w:pPr>
    </w:p>
    <w:p w:rsidR="000B0ABA" w:rsidRDefault="000B0ABA" w:rsidP="000B0ABA">
      <w:pPr>
        <w:spacing w:after="120" w:line="240" w:lineRule="auto"/>
        <w:rPr>
          <w:b/>
        </w:rPr>
      </w:pPr>
      <w:r w:rsidRPr="000B0ABA">
        <w:rPr>
          <w:b/>
        </w:rPr>
        <w:t>Q.</w:t>
      </w:r>
      <w:r w:rsidRPr="000B0ABA">
        <w:rPr>
          <w:b/>
        </w:rPr>
        <w:tab/>
        <w:t>Is there anywhere within the City secondary dwelling units are</w:t>
      </w:r>
    </w:p>
    <w:p w:rsidR="000B0ABA" w:rsidRPr="000B0ABA" w:rsidRDefault="000B0ABA" w:rsidP="000B0ABA">
      <w:pPr>
        <w:spacing w:after="120" w:line="240" w:lineRule="auto"/>
        <w:ind w:firstLine="720"/>
        <w:rPr>
          <w:b/>
        </w:rPr>
      </w:pPr>
      <w:r w:rsidRPr="000B0ABA">
        <w:rPr>
          <w:b/>
        </w:rPr>
        <w:t xml:space="preserve"> </w:t>
      </w:r>
      <w:proofErr w:type="gramStart"/>
      <w:r w:rsidRPr="000B0ABA">
        <w:rPr>
          <w:b/>
        </w:rPr>
        <w:t>not</w:t>
      </w:r>
      <w:proofErr w:type="gramEnd"/>
      <w:r w:rsidRPr="000B0ABA">
        <w:rPr>
          <w:b/>
        </w:rPr>
        <w:t xml:space="preserve"> permitted? </w:t>
      </w:r>
    </w:p>
    <w:p w:rsidR="000B0ABA" w:rsidRDefault="000B0ABA" w:rsidP="000B0ABA">
      <w:pPr>
        <w:spacing w:after="120" w:line="240" w:lineRule="auto"/>
      </w:pPr>
      <w:r>
        <w:t>A.</w:t>
      </w:r>
      <w:r>
        <w:tab/>
        <w:t xml:space="preserve"> Yes, secondary dwelling units are not permitted within 300 metres of </w:t>
      </w:r>
    </w:p>
    <w:p w:rsidR="00356832" w:rsidRDefault="000B0ABA" w:rsidP="00356832">
      <w:pPr>
        <w:ind w:left="885"/>
      </w:pPr>
      <w:proofErr w:type="gramStart"/>
      <w:r>
        <w:t>the</w:t>
      </w:r>
      <w:proofErr w:type="gramEnd"/>
      <w:r>
        <w:t xml:space="preserve"> </w:t>
      </w:r>
      <w:proofErr w:type="spellStart"/>
      <w:r>
        <w:t>unserviced</w:t>
      </w:r>
      <w:proofErr w:type="spellEnd"/>
      <w:r>
        <w:t xml:space="preserve"> properties of </w:t>
      </w:r>
      <w:r w:rsidR="00356832">
        <w:t>Trout Lake and major inflowing     s</w:t>
      </w:r>
      <w:r>
        <w:t>tream</w:t>
      </w:r>
      <w:r w:rsidR="00356832">
        <w:t>s as identified on Schedule ‘E’ of Zoning By-law No. 2015-30. Secondary dwelling units are also not permitted within Industrial or Commercial zoned properties</w:t>
      </w:r>
      <w:r w:rsidR="00C86B1C">
        <w:t xml:space="preserve"> or properties that are subject to hazards such as steep slopes or flooding</w:t>
      </w:r>
      <w:r w:rsidR="00356832">
        <w:t xml:space="preserve">. </w:t>
      </w:r>
    </w:p>
    <w:p w:rsidR="00356832" w:rsidRPr="00356832" w:rsidRDefault="00356832" w:rsidP="00356832">
      <w:pPr>
        <w:ind w:left="720" w:hanging="720"/>
        <w:rPr>
          <w:b/>
        </w:rPr>
      </w:pPr>
      <w:r w:rsidRPr="00356832">
        <w:rPr>
          <w:b/>
        </w:rPr>
        <w:t>Q.</w:t>
      </w:r>
      <w:r w:rsidRPr="00356832">
        <w:rPr>
          <w:b/>
        </w:rPr>
        <w:tab/>
        <w:t xml:space="preserve">Can I have a secondary dwelling unit if I am located in the </w:t>
      </w:r>
      <w:proofErr w:type="gramStart"/>
      <w:r w:rsidRPr="00356832">
        <w:rPr>
          <w:b/>
        </w:rPr>
        <w:t>Rural</w:t>
      </w:r>
      <w:proofErr w:type="gramEnd"/>
      <w:r w:rsidRPr="00356832">
        <w:rPr>
          <w:b/>
        </w:rPr>
        <w:t xml:space="preserve"> area and service my property with a septic system? </w:t>
      </w:r>
    </w:p>
    <w:p w:rsidR="000B0ABA" w:rsidRPr="000B0ABA" w:rsidRDefault="00356832" w:rsidP="00356832">
      <w:pPr>
        <w:ind w:left="720" w:hanging="720"/>
      </w:pPr>
      <w:r>
        <w:t xml:space="preserve">A. </w:t>
      </w:r>
      <w:r>
        <w:tab/>
        <w:t xml:space="preserve">Yes, you are permitted a secondary dwelling unit within the rural area. You will be required to have a septic ‘File Review’ completed by the North Bay-Mattawa Conservation Authority to ensure there is adequate capacity for an additional unit. </w:t>
      </w:r>
      <w:r>
        <w:tab/>
      </w:r>
      <w:r w:rsidR="000B0ABA">
        <w:t xml:space="preserve"> </w:t>
      </w:r>
    </w:p>
    <w:p w:rsidR="00356832" w:rsidRDefault="00440C69" w:rsidP="00356832">
      <w:pPr>
        <w:ind w:left="720" w:hanging="720"/>
        <w:jc w:val="both"/>
        <w:rPr>
          <w:b/>
        </w:rPr>
      </w:pPr>
      <w:r w:rsidRPr="005D302A">
        <w:rPr>
          <w:b/>
        </w:rPr>
        <w:lastRenderedPageBreak/>
        <w:t>Q.</w:t>
      </w:r>
      <w:r w:rsidRPr="005D302A">
        <w:rPr>
          <w:b/>
        </w:rPr>
        <w:tab/>
      </w:r>
      <w:r w:rsidR="00356832">
        <w:rPr>
          <w:b/>
        </w:rPr>
        <w:t>Can I use my</w:t>
      </w:r>
      <w:r w:rsidR="00C86B1C">
        <w:rPr>
          <w:b/>
        </w:rPr>
        <w:t xml:space="preserve"> recreational vehicle (RV) as a</w:t>
      </w:r>
      <w:r w:rsidR="00356832">
        <w:rPr>
          <w:b/>
        </w:rPr>
        <w:t xml:space="preserve"> secondary dwelling unit?</w:t>
      </w:r>
    </w:p>
    <w:p w:rsidR="00440C69" w:rsidRPr="00356832" w:rsidRDefault="00356832" w:rsidP="00356832">
      <w:pPr>
        <w:ind w:left="720" w:hanging="720"/>
        <w:jc w:val="both"/>
      </w:pPr>
      <w:r w:rsidRPr="00356832">
        <w:t>A.</w:t>
      </w:r>
      <w:r w:rsidRPr="00356832">
        <w:tab/>
        <w:t>No, secondary dwelling units are not permitted to be a recreational vehicle</w:t>
      </w:r>
      <w:r w:rsidR="00C86B1C">
        <w:t xml:space="preserve"> (RV)</w:t>
      </w:r>
      <w:r w:rsidRPr="00356832">
        <w:t xml:space="preserve">, mobile home, boat house or any temporary structure. </w:t>
      </w:r>
      <w:r w:rsidR="00440C69" w:rsidRPr="00356832">
        <w:t xml:space="preserve"> </w:t>
      </w:r>
    </w:p>
    <w:p w:rsidR="00440C69" w:rsidRPr="00440C69" w:rsidRDefault="00440C69" w:rsidP="00C86B1C">
      <w:pPr>
        <w:jc w:val="both"/>
        <w:rPr>
          <w:b/>
          <w:u w:val="single"/>
        </w:rPr>
      </w:pPr>
      <w:r w:rsidRPr="00440C69">
        <w:rPr>
          <w:b/>
          <w:u w:val="single"/>
        </w:rPr>
        <w:t>Permit Requirements</w:t>
      </w:r>
    </w:p>
    <w:p w:rsidR="00664655" w:rsidRPr="005D302A" w:rsidRDefault="00664655" w:rsidP="005D302A">
      <w:pPr>
        <w:ind w:left="720" w:hanging="720"/>
        <w:jc w:val="both"/>
        <w:rPr>
          <w:b/>
        </w:rPr>
      </w:pPr>
      <w:r w:rsidRPr="005D302A">
        <w:rPr>
          <w:b/>
        </w:rPr>
        <w:t>Q.</w:t>
      </w:r>
      <w:r w:rsidRPr="005D302A">
        <w:rPr>
          <w:b/>
        </w:rPr>
        <w:tab/>
        <w:t>What do I need to know if I decide to construct a secondary unit?</w:t>
      </w:r>
    </w:p>
    <w:p w:rsidR="00664655" w:rsidRDefault="00664655" w:rsidP="005D302A">
      <w:pPr>
        <w:ind w:left="720" w:hanging="720"/>
        <w:jc w:val="both"/>
      </w:pPr>
      <w:r>
        <w:t>A.</w:t>
      </w:r>
      <w:r>
        <w:tab/>
        <w:t xml:space="preserve">You need to </w:t>
      </w:r>
      <w:r w:rsidR="00C86B1C">
        <w:t xml:space="preserve">submit a </w:t>
      </w:r>
      <w:r w:rsidR="000B626C">
        <w:t xml:space="preserve">Change of Use Permit </w:t>
      </w:r>
      <w:r w:rsidR="00C86B1C">
        <w:t xml:space="preserve">to the Building Department </w:t>
      </w:r>
      <w:r w:rsidR="000E55A9">
        <w:t xml:space="preserve">in order to ensure proper fire separation and </w:t>
      </w:r>
      <w:r w:rsidR="005A5248">
        <w:t xml:space="preserve">other </w:t>
      </w:r>
      <w:r w:rsidR="000E55A9">
        <w:t>On</w:t>
      </w:r>
      <w:r w:rsidR="00C86B1C">
        <w:t>tario Building Code requirements</w:t>
      </w:r>
      <w:r w:rsidR="000E55A9">
        <w:t xml:space="preserve">.  </w:t>
      </w:r>
      <w:r w:rsidR="00457DF3">
        <w:t xml:space="preserve">You </w:t>
      </w:r>
      <w:r w:rsidR="00F677E9">
        <w:t xml:space="preserve">will be required to submit a site plan to illustrate where the parking spaces will be located on the property and also show where the proposed secondary dwelling unit and entrance to that unit will be located. </w:t>
      </w:r>
    </w:p>
    <w:p w:rsidR="00F677E9" w:rsidRDefault="00F677E9" w:rsidP="005D302A">
      <w:pPr>
        <w:ind w:left="720" w:hanging="720"/>
        <w:jc w:val="both"/>
        <w:rPr>
          <w:b/>
        </w:rPr>
      </w:pPr>
      <w:r>
        <w:rPr>
          <w:b/>
        </w:rPr>
        <w:t>Q.</w:t>
      </w:r>
      <w:r>
        <w:rPr>
          <w:b/>
        </w:rPr>
        <w:tab/>
        <w:t xml:space="preserve">How much will the building permit and the registration of the secondary dwelling unit cost? </w:t>
      </w:r>
    </w:p>
    <w:p w:rsidR="00F677E9" w:rsidRPr="00F677E9" w:rsidRDefault="00F677E9" w:rsidP="005D302A">
      <w:pPr>
        <w:ind w:left="720" w:hanging="720"/>
        <w:jc w:val="both"/>
      </w:pPr>
      <w:r>
        <w:t>A.</w:t>
      </w:r>
      <w:r>
        <w:tab/>
        <w:t>The cost of the building permit will depend on the size and the amount of work that is required to legalize or construct the secondary</w:t>
      </w:r>
      <w:r w:rsidR="00C86B1C">
        <w:t xml:space="preserve"> dwelling</w:t>
      </w:r>
      <w:r>
        <w:t xml:space="preserve"> unit. The City will</w:t>
      </w:r>
      <w:r w:rsidR="00C86B1C">
        <w:t xml:space="preserve"> not</w:t>
      </w:r>
      <w:r>
        <w:t xml:space="preserve"> charge a fee for the registration of the secondary dwelling unit. </w:t>
      </w:r>
    </w:p>
    <w:p w:rsidR="00590B25" w:rsidRPr="005D302A" w:rsidRDefault="00590B25" w:rsidP="00C86B1C">
      <w:pPr>
        <w:ind w:left="720" w:hanging="720"/>
        <w:jc w:val="both"/>
        <w:rPr>
          <w:b/>
        </w:rPr>
      </w:pPr>
      <w:r w:rsidRPr="005D302A">
        <w:rPr>
          <w:b/>
        </w:rPr>
        <w:t>Q.</w:t>
      </w:r>
      <w:r w:rsidRPr="005D302A">
        <w:rPr>
          <w:b/>
        </w:rPr>
        <w:tab/>
        <w:t>What is involved in applying for and obtaining a Secondary Unit Change of Use Permit?</w:t>
      </w:r>
    </w:p>
    <w:p w:rsidR="00590B25" w:rsidRDefault="00590B25" w:rsidP="005D302A">
      <w:pPr>
        <w:ind w:left="720" w:hanging="720"/>
        <w:jc w:val="both"/>
      </w:pPr>
      <w:r>
        <w:t>A.</w:t>
      </w:r>
      <w:r>
        <w:tab/>
        <w:t xml:space="preserve">Your first step is to contact </w:t>
      </w:r>
      <w:r w:rsidR="00224F4C">
        <w:t>Planning Services</w:t>
      </w:r>
      <w:r w:rsidR="00F03436">
        <w:t xml:space="preserve"> </w:t>
      </w:r>
      <w:r>
        <w:t>to make sure your property qualifies under the Zoning By-law.  If it does, your next step is to contact a</w:t>
      </w:r>
      <w:r w:rsidR="00440C69">
        <w:t>n In-House or</w:t>
      </w:r>
      <w:r>
        <w:t xml:space="preserve"> Small B</w:t>
      </w:r>
      <w:r w:rsidR="00F03436">
        <w:t xml:space="preserve">uilding Designer (SBD).  </w:t>
      </w:r>
      <w:r>
        <w:t xml:space="preserve">The </w:t>
      </w:r>
      <w:r w:rsidR="00440C69">
        <w:t xml:space="preserve">designer </w:t>
      </w:r>
      <w:r>
        <w:t xml:space="preserve">will conduct an inspection of your dwelling to ensure that your structure can accommodate all regulations under the relevant Provincial Legislation.  The </w:t>
      </w:r>
      <w:r w:rsidR="00440C69">
        <w:t>designer</w:t>
      </w:r>
      <w:r>
        <w:t xml:space="preserve"> will then provide detailed floor plans of existing and proposed</w:t>
      </w:r>
      <w:r w:rsidR="00224F4C">
        <w:t xml:space="preserve"> and a site plan to ensure parking can be accommodated in addition to </w:t>
      </w:r>
      <w:r w:rsidR="00D93842">
        <w:t xml:space="preserve">the </w:t>
      </w:r>
      <w:r>
        <w:t>Change of Use Permit application.</w:t>
      </w:r>
      <w:r w:rsidR="00224F4C">
        <w:t xml:space="preserve">  The Conservation Authority will be provided with a list of those properties on septic systems.</w:t>
      </w:r>
      <w:r w:rsidR="00440C69" w:rsidRPr="00440C69">
        <w:t xml:space="preserve"> For more information on both </w:t>
      </w:r>
      <w:r w:rsidR="001D6716">
        <w:t xml:space="preserve">Change of Use Permits and </w:t>
      </w:r>
      <w:r w:rsidR="00440C69" w:rsidRPr="00440C69">
        <w:t>In-House and Small Business Designers, please contact Building Services.</w:t>
      </w:r>
    </w:p>
    <w:p w:rsidR="00440C69" w:rsidRDefault="001D6716" w:rsidP="005D302A">
      <w:pPr>
        <w:ind w:left="720" w:hanging="720"/>
        <w:jc w:val="both"/>
      </w:pPr>
      <w:r>
        <w:lastRenderedPageBreak/>
        <w:tab/>
        <w:t xml:space="preserve">Sample drawings and printable permit forms can also be found at </w:t>
      </w:r>
      <w:hyperlink r:id="rId12" w:history="1">
        <w:r w:rsidRPr="005C329B">
          <w:rPr>
            <w:rStyle w:val="Hyperlink"/>
          </w:rPr>
          <w:t>https://www.cityofnorthbay.ca/cityhall/department/building-services/</w:t>
        </w:r>
      </w:hyperlink>
      <w:r>
        <w:t>.</w:t>
      </w:r>
    </w:p>
    <w:p w:rsidR="001D6716" w:rsidRDefault="001D6716" w:rsidP="001D6716">
      <w:pPr>
        <w:jc w:val="both"/>
      </w:pPr>
    </w:p>
    <w:p w:rsidR="00440C69" w:rsidRPr="00440C69" w:rsidRDefault="00440C69" w:rsidP="005D302A">
      <w:pPr>
        <w:ind w:left="720" w:hanging="720"/>
        <w:jc w:val="both"/>
        <w:rPr>
          <w:b/>
          <w:u w:val="single"/>
        </w:rPr>
      </w:pPr>
      <w:r w:rsidRPr="00440C69">
        <w:rPr>
          <w:b/>
          <w:u w:val="single"/>
        </w:rPr>
        <w:t>Secondary Unit Regulations</w:t>
      </w:r>
    </w:p>
    <w:p w:rsidR="00440C69" w:rsidRPr="00440C69" w:rsidRDefault="00440C69" w:rsidP="00440C69">
      <w:pPr>
        <w:ind w:left="720" w:hanging="720"/>
        <w:jc w:val="both"/>
        <w:rPr>
          <w:b/>
        </w:rPr>
      </w:pPr>
      <w:r w:rsidRPr="00440C69">
        <w:rPr>
          <w:b/>
        </w:rPr>
        <w:t>Q.</w:t>
      </w:r>
      <w:r w:rsidRPr="00440C69">
        <w:rPr>
          <w:b/>
        </w:rPr>
        <w:tab/>
        <w:t>What if I don’t want a secondary unit in the main house? Can I convert or construct an accessory building on my property to use as a secondary unit?</w:t>
      </w:r>
    </w:p>
    <w:p w:rsidR="00C6760F" w:rsidRDefault="00440C69" w:rsidP="00741BF0">
      <w:pPr>
        <w:ind w:left="720" w:hanging="720"/>
        <w:jc w:val="both"/>
      </w:pPr>
      <w:r w:rsidRPr="00440C69">
        <w:t>A.</w:t>
      </w:r>
      <w:r w:rsidRPr="00440C69">
        <w:tab/>
        <w:t xml:space="preserve">Yes, accessory buildings can be converted or constructed as secondary units BUT a secondary unit is not permitted in both the dwelling and the accessory building.  </w:t>
      </w:r>
    </w:p>
    <w:p w:rsidR="00C3769D" w:rsidRPr="005D302A" w:rsidRDefault="00C3769D" w:rsidP="00D93842">
      <w:pPr>
        <w:ind w:left="720" w:hanging="720"/>
        <w:jc w:val="both"/>
        <w:rPr>
          <w:b/>
        </w:rPr>
      </w:pPr>
      <w:r w:rsidRPr="005D302A">
        <w:rPr>
          <w:b/>
        </w:rPr>
        <w:t xml:space="preserve">Q. </w:t>
      </w:r>
      <w:r w:rsidRPr="005D302A">
        <w:rPr>
          <w:b/>
        </w:rPr>
        <w:tab/>
      </w:r>
      <w:r w:rsidRPr="00D27CD2">
        <w:rPr>
          <w:b/>
        </w:rPr>
        <w:t>Where can the entrance to the Secondary Dwelling Unit be located on my property?</w:t>
      </w:r>
    </w:p>
    <w:p w:rsidR="00264F05" w:rsidRDefault="00C3769D" w:rsidP="00741BF0">
      <w:pPr>
        <w:ind w:left="720" w:hanging="720"/>
        <w:jc w:val="both"/>
      </w:pPr>
      <w:r>
        <w:t xml:space="preserve">A. </w:t>
      </w:r>
      <w:r>
        <w:tab/>
      </w:r>
      <w:r w:rsidR="00D03D96">
        <w:t xml:space="preserve">The entrance to the secondary dwelling can be created at any location on the property, provided that it does not result in the creation of more than one entrance to the main dwelling that faces a public road. </w:t>
      </w:r>
    </w:p>
    <w:p w:rsidR="00664655" w:rsidRPr="005D302A" w:rsidRDefault="00664655" w:rsidP="00D93842">
      <w:pPr>
        <w:jc w:val="both"/>
        <w:rPr>
          <w:b/>
        </w:rPr>
      </w:pPr>
      <w:r w:rsidRPr="005D302A">
        <w:rPr>
          <w:b/>
        </w:rPr>
        <w:t>Q.</w:t>
      </w:r>
      <w:r w:rsidRPr="005D302A">
        <w:rPr>
          <w:b/>
        </w:rPr>
        <w:tab/>
        <w:t>What regulations apply to stand-alone secondary units?</w:t>
      </w:r>
    </w:p>
    <w:p w:rsidR="00664655" w:rsidRDefault="00664655" w:rsidP="00440C69">
      <w:pPr>
        <w:ind w:left="720" w:hanging="720"/>
        <w:jc w:val="both"/>
      </w:pPr>
      <w:r>
        <w:t>A.</w:t>
      </w:r>
      <w:r>
        <w:tab/>
        <w:t>All regulations pertaining to accessory structures will apply, such as setbacks from side and rear property lines</w:t>
      </w:r>
      <w:r w:rsidR="005A5248">
        <w:t>, height</w:t>
      </w:r>
      <w:r>
        <w:t xml:space="preserve"> and lot coverage. </w:t>
      </w:r>
      <w:r w:rsidR="00B616C9">
        <w:t xml:space="preserve"> Please contact the City’s Zoning Administrator for the specific regulations pertaining to your property.</w:t>
      </w:r>
    </w:p>
    <w:p w:rsidR="00F677E9" w:rsidRDefault="00F677E9" w:rsidP="00440C69">
      <w:pPr>
        <w:ind w:left="720" w:hanging="720"/>
        <w:jc w:val="both"/>
        <w:rPr>
          <w:b/>
        </w:rPr>
      </w:pPr>
      <w:r w:rsidRPr="00F677E9">
        <w:rPr>
          <w:b/>
        </w:rPr>
        <w:t>Q.</w:t>
      </w:r>
      <w:r w:rsidRPr="00F677E9">
        <w:rPr>
          <w:b/>
        </w:rPr>
        <w:tab/>
        <w:t>Do I need to live in the dwelling to be able to put in a secondary dwelling unit?</w:t>
      </w:r>
    </w:p>
    <w:p w:rsidR="00F677E9" w:rsidRDefault="00F677E9" w:rsidP="00440C69">
      <w:pPr>
        <w:ind w:left="720" w:hanging="720"/>
        <w:jc w:val="both"/>
      </w:pPr>
      <w:r>
        <w:t>A.</w:t>
      </w:r>
      <w:r>
        <w:tab/>
        <w:t xml:space="preserve">No, provided the property and dwelling have met the requirements to be a legal secondary dwelling unit, it is not mandatory to live within the main dwelling or the secondary dwelling unit. </w:t>
      </w:r>
    </w:p>
    <w:p w:rsidR="00F677E9" w:rsidRDefault="00F677E9" w:rsidP="00440C69">
      <w:pPr>
        <w:ind w:left="720" w:hanging="720"/>
        <w:jc w:val="both"/>
        <w:rPr>
          <w:b/>
        </w:rPr>
      </w:pPr>
      <w:r>
        <w:rPr>
          <w:b/>
        </w:rPr>
        <w:t>Q.</w:t>
      </w:r>
      <w:r>
        <w:rPr>
          <w:b/>
        </w:rPr>
        <w:tab/>
        <w:t>I</w:t>
      </w:r>
      <w:r w:rsidR="003B3C3A">
        <w:rPr>
          <w:b/>
        </w:rPr>
        <w:t xml:space="preserve">f I </w:t>
      </w:r>
      <w:r w:rsidR="00D93842">
        <w:rPr>
          <w:b/>
        </w:rPr>
        <w:t xml:space="preserve">want to rent to a relative do I </w:t>
      </w:r>
      <w:r>
        <w:rPr>
          <w:b/>
        </w:rPr>
        <w:t xml:space="preserve">need to register the secondary dwelling unit? </w:t>
      </w:r>
    </w:p>
    <w:p w:rsidR="00F677E9" w:rsidRPr="00F677E9" w:rsidRDefault="00F677E9" w:rsidP="00440C69">
      <w:pPr>
        <w:ind w:left="720" w:hanging="720"/>
        <w:jc w:val="both"/>
      </w:pPr>
      <w:r>
        <w:t>A.</w:t>
      </w:r>
      <w:r>
        <w:tab/>
      </w:r>
      <w:r w:rsidR="00D93842">
        <w:t>Yes</w:t>
      </w:r>
      <w:r w:rsidR="003B3C3A">
        <w:t xml:space="preserve">, regardless of who you are renting the secondary dwelling unit too you would need to follow the secondary dwelling unit By-law and register your unit to be considered a legal unit. </w:t>
      </w:r>
    </w:p>
    <w:p w:rsidR="00F04731" w:rsidRPr="00F04731" w:rsidRDefault="00F04731" w:rsidP="003B3C3A">
      <w:pPr>
        <w:ind w:left="720" w:hanging="720"/>
        <w:jc w:val="both"/>
        <w:rPr>
          <w:b/>
        </w:rPr>
      </w:pPr>
      <w:r w:rsidRPr="00F04731">
        <w:rPr>
          <w:b/>
        </w:rPr>
        <w:lastRenderedPageBreak/>
        <w:t xml:space="preserve">Q. </w:t>
      </w:r>
      <w:r w:rsidRPr="00F04731">
        <w:rPr>
          <w:b/>
        </w:rPr>
        <w:tab/>
        <w:t>Are secondary dwelling units included as a unit for minimum lot area and lot frontage?</w:t>
      </w:r>
    </w:p>
    <w:p w:rsidR="00F04731" w:rsidRDefault="00F04731" w:rsidP="00F04731">
      <w:pPr>
        <w:ind w:left="720" w:hanging="720"/>
        <w:jc w:val="both"/>
      </w:pPr>
      <w:r w:rsidRPr="00F04731">
        <w:t xml:space="preserve">A. </w:t>
      </w:r>
      <w:r w:rsidRPr="00F04731">
        <w:tab/>
        <w:t>Permitted secondary dwelling units are not included as a unit for minimum lot area and minimum lot frontage.</w:t>
      </w:r>
    </w:p>
    <w:p w:rsidR="00F04731" w:rsidRPr="00F04731" w:rsidRDefault="00F04731" w:rsidP="003B3C3A">
      <w:pPr>
        <w:jc w:val="both"/>
        <w:rPr>
          <w:b/>
        </w:rPr>
      </w:pPr>
      <w:r w:rsidRPr="00F04731">
        <w:rPr>
          <w:b/>
        </w:rPr>
        <w:t>Q.</w:t>
      </w:r>
      <w:r w:rsidRPr="00F04731">
        <w:rPr>
          <w:b/>
        </w:rPr>
        <w:tab/>
        <w:t>What if I have a duplex in an R2 zone? Do I have to register it?</w:t>
      </w:r>
    </w:p>
    <w:p w:rsidR="00F04731" w:rsidRDefault="00F04731" w:rsidP="00F04731">
      <w:pPr>
        <w:ind w:left="720" w:hanging="720"/>
        <w:jc w:val="both"/>
      </w:pPr>
      <w:r w:rsidRPr="00F04731">
        <w:t>A.</w:t>
      </w:r>
      <w:r w:rsidRPr="00F04731">
        <w:tab/>
        <w:t>No, a duplex is not captured by the secondary dwelling unit by-law as it is already legal by virtue of the existing zoning and building permit.</w:t>
      </w:r>
    </w:p>
    <w:p w:rsidR="0059060B" w:rsidRPr="0059060B" w:rsidRDefault="0059060B" w:rsidP="00F04731">
      <w:pPr>
        <w:ind w:left="720" w:hanging="720"/>
        <w:jc w:val="both"/>
        <w:rPr>
          <w:b/>
        </w:rPr>
      </w:pPr>
      <w:r w:rsidRPr="0059060B">
        <w:rPr>
          <w:b/>
        </w:rPr>
        <w:t>Q.</w:t>
      </w:r>
      <w:r w:rsidRPr="0059060B">
        <w:rPr>
          <w:b/>
        </w:rPr>
        <w:tab/>
        <w:t>If I have a large lot are there any restrictions on how big, or how close I can build my secondary dwelling unit in relation to my main dwelling?</w:t>
      </w:r>
    </w:p>
    <w:p w:rsidR="0059060B" w:rsidRDefault="0059060B" w:rsidP="0012466B">
      <w:pPr>
        <w:ind w:left="720" w:hanging="720"/>
        <w:jc w:val="both"/>
      </w:pPr>
      <w:r>
        <w:t>A.</w:t>
      </w:r>
      <w:r>
        <w:tab/>
        <w:t xml:space="preserve">Yes, the secondary dwelling can have a maximum gross floor area of 45% of the Gross Floor Area of the Main Dwelling. The secondary dwelling must be located within 30 metres of the main dwelling. </w:t>
      </w:r>
    </w:p>
    <w:p w:rsidR="0012466B" w:rsidRDefault="0012466B" w:rsidP="0012466B">
      <w:pPr>
        <w:ind w:left="720" w:hanging="720"/>
        <w:jc w:val="both"/>
        <w:rPr>
          <w:b/>
        </w:rPr>
      </w:pPr>
      <w:r>
        <w:rPr>
          <w:b/>
        </w:rPr>
        <w:t>Q.</w:t>
      </w:r>
      <w:r>
        <w:rPr>
          <w:b/>
        </w:rPr>
        <w:tab/>
        <w:t>How many parking spaces will I require?</w:t>
      </w:r>
    </w:p>
    <w:p w:rsidR="0012466B" w:rsidRPr="0012466B" w:rsidRDefault="0012466B" w:rsidP="0012466B">
      <w:pPr>
        <w:ind w:left="720" w:hanging="720"/>
        <w:jc w:val="both"/>
      </w:pPr>
      <w:r>
        <w:t>A.</w:t>
      </w:r>
      <w:r>
        <w:tab/>
        <w:t xml:space="preserve">Most residential areas will require </w:t>
      </w:r>
      <w:proofErr w:type="gramStart"/>
      <w:r>
        <w:t>to have</w:t>
      </w:r>
      <w:proofErr w:type="gramEnd"/>
      <w:r>
        <w:t xml:space="preserve"> three (3) parking spaces. The exception of this is within the ‘Intensification’</w:t>
      </w:r>
      <w:r w:rsidR="00D93842">
        <w:t xml:space="preserve"> area as shown on Schedule ‘F’ o</w:t>
      </w:r>
      <w:r>
        <w:t xml:space="preserve">f Zoning By-law No. 2015-30. Within the ‘Intensification’ area a minimum of two (2) parking spaces are required. </w:t>
      </w:r>
    </w:p>
    <w:p w:rsidR="00F04731" w:rsidRPr="00F04731" w:rsidRDefault="00F04731" w:rsidP="0012466B">
      <w:pPr>
        <w:ind w:left="720" w:hanging="720"/>
        <w:jc w:val="both"/>
        <w:rPr>
          <w:b/>
        </w:rPr>
      </w:pPr>
      <w:r w:rsidRPr="00F04731">
        <w:rPr>
          <w:b/>
        </w:rPr>
        <w:t>Q.</w:t>
      </w:r>
      <w:r w:rsidRPr="00F04731">
        <w:rPr>
          <w:b/>
        </w:rPr>
        <w:tab/>
      </w:r>
      <w:r w:rsidRPr="00264F05">
        <w:rPr>
          <w:b/>
        </w:rPr>
        <w:t>In order to accommodate the number of parking spaces required, does this mean I can convert my entire front yard into a parking area?</w:t>
      </w:r>
    </w:p>
    <w:p w:rsidR="0012466B" w:rsidRDefault="00F04731" w:rsidP="00F04731">
      <w:pPr>
        <w:ind w:left="720" w:hanging="720"/>
        <w:jc w:val="both"/>
      </w:pPr>
      <w:r w:rsidRPr="00F04731">
        <w:t>A.</w:t>
      </w:r>
      <w:r w:rsidRPr="00F04731">
        <w:tab/>
        <w:t>Parking is encouraged in the side yard or the rear yard, or in attached or detached garages but in the event of front yard parking, Section 4.8 of Zoning By-law</w:t>
      </w:r>
      <w:r w:rsidR="00D93842">
        <w:t xml:space="preserve"> No.</w:t>
      </w:r>
      <w:r w:rsidRPr="00F04731">
        <w:t xml:space="preserve"> 2015-30 limits residential parking to occupying 50% or less of front yard and 62% or less if the lot has 10.5m or less of frontage. </w:t>
      </w:r>
    </w:p>
    <w:p w:rsidR="0012466B" w:rsidRPr="0012466B" w:rsidRDefault="0012466B" w:rsidP="00F04731">
      <w:pPr>
        <w:ind w:left="720" w:hanging="720"/>
        <w:jc w:val="both"/>
        <w:rPr>
          <w:b/>
        </w:rPr>
      </w:pPr>
      <w:r w:rsidRPr="0012466B">
        <w:rPr>
          <w:b/>
        </w:rPr>
        <w:t>Q.</w:t>
      </w:r>
      <w:r w:rsidRPr="0012466B">
        <w:rPr>
          <w:b/>
        </w:rPr>
        <w:tab/>
        <w:t xml:space="preserve">Do garages count towards parking spaces and can you park one car in front of the other? </w:t>
      </w:r>
    </w:p>
    <w:p w:rsidR="00F04731" w:rsidRPr="00F04731" w:rsidRDefault="0012466B" w:rsidP="00F04731">
      <w:pPr>
        <w:ind w:left="720" w:hanging="720"/>
        <w:jc w:val="both"/>
      </w:pPr>
      <w:r>
        <w:t>A.</w:t>
      </w:r>
      <w:r>
        <w:tab/>
        <w:t xml:space="preserve">Yes, garages count towards the required parking spaces and yes you can park one in front of the other (tandem). </w:t>
      </w:r>
      <w:r w:rsidR="00F04731" w:rsidRPr="00F04731">
        <w:t xml:space="preserve"> </w:t>
      </w:r>
    </w:p>
    <w:p w:rsidR="00F04731" w:rsidRPr="00F04731" w:rsidRDefault="00F04731" w:rsidP="0012466B">
      <w:pPr>
        <w:ind w:left="720" w:hanging="720"/>
        <w:jc w:val="both"/>
        <w:rPr>
          <w:b/>
        </w:rPr>
      </w:pPr>
      <w:r w:rsidRPr="00F04731">
        <w:rPr>
          <w:b/>
        </w:rPr>
        <w:lastRenderedPageBreak/>
        <w:t>Q.</w:t>
      </w:r>
      <w:r w:rsidRPr="00F04731">
        <w:rPr>
          <w:b/>
        </w:rPr>
        <w:tab/>
        <w:t>What if I can’t meet the minimum requirements of Provincial Legislation or Municipal By-laws?</w:t>
      </w:r>
    </w:p>
    <w:p w:rsidR="00F04731" w:rsidRPr="00F04731" w:rsidRDefault="00F04731" w:rsidP="00F04731">
      <w:pPr>
        <w:ind w:left="720" w:hanging="720"/>
        <w:jc w:val="both"/>
      </w:pPr>
      <w:r w:rsidRPr="00F04731">
        <w:t>A.</w:t>
      </w:r>
      <w:r w:rsidRPr="00F04731">
        <w:tab/>
        <w:t xml:space="preserve">Provincial Legislation applies minimum standards for life and safety as a priority.  If minimum standards can’t be met, the secondary dwelling unit will have to be decommissioned if existing, or will not be issued a Building Permit if applying.  </w:t>
      </w:r>
    </w:p>
    <w:p w:rsidR="00440C69" w:rsidRPr="00440C69" w:rsidRDefault="00440C69" w:rsidP="005B40D1">
      <w:pPr>
        <w:jc w:val="both"/>
        <w:rPr>
          <w:b/>
          <w:u w:val="single"/>
        </w:rPr>
      </w:pPr>
      <w:r>
        <w:rPr>
          <w:b/>
          <w:u w:val="single"/>
        </w:rPr>
        <w:t>Legal vs. Ill</w:t>
      </w:r>
      <w:r w:rsidRPr="00440C69">
        <w:rPr>
          <w:b/>
          <w:u w:val="single"/>
        </w:rPr>
        <w:t>egal Secondary Units</w:t>
      </w:r>
    </w:p>
    <w:p w:rsidR="00664655" w:rsidRPr="005D302A" w:rsidRDefault="00664655" w:rsidP="005D302A">
      <w:pPr>
        <w:ind w:left="720" w:hanging="720"/>
        <w:jc w:val="both"/>
        <w:rPr>
          <w:b/>
        </w:rPr>
      </w:pPr>
      <w:r w:rsidRPr="005D302A">
        <w:rPr>
          <w:b/>
        </w:rPr>
        <w:t>Q.</w:t>
      </w:r>
      <w:r w:rsidRPr="005D302A">
        <w:rPr>
          <w:b/>
        </w:rPr>
        <w:tab/>
      </w:r>
      <w:r w:rsidR="00DC378E" w:rsidRPr="005D302A">
        <w:rPr>
          <w:b/>
        </w:rPr>
        <w:t xml:space="preserve">What happens if I decide to introduce a secondary unit in my dwelling after I’ve </w:t>
      </w:r>
      <w:r w:rsidR="009D17E1" w:rsidRPr="005D302A">
        <w:rPr>
          <w:b/>
        </w:rPr>
        <w:t xml:space="preserve">legally </w:t>
      </w:r>
      <w:r w:rsidR="00DC378E" w:rsidRPr="005D302A">
        <w:rPr>
          <w:b/>
        </w:rPr>
        <w:t>constructed a stand-alone secondary unit in my backyard?</w:t>
      </w:r>
    </w:p>
    <w:p w:rsidR="00DC378E" w:rsidRDefault="00DC378E" w:rsidP="005D302A">
      <w:pPr>
        <w:ind w:left="720" w:hanging="720"/>
        <w:jc w:val="both"/>
      </w:pPr>
      <w:r>
        <w:t>A.</w:t>
      </w:r>
      <w:r>
        <w:tab/>
        <w:t>You will not be permitted to introduc</w:t>
      </w:r>
      <w:r w:rsidR="0059060B">
        <w:t>e a third dwelling unit as the B</w:t>
      </w:r>
      <w:r>
        <w:t>y-law only per</w:t>
      </w:r>
      <w:r w:rsidR="00B616C9">
        <w:t>tains to</w:t>
      </w:r>
      <w:r>
        <w:t xml:space="preserve"> secondary units on properties with s</w:t>
      </w:r>
      <w:r w:rsidR="00B616C9">
        <w:t>ingle detached, semi-detached and</w:t>
      </w:r>
      <w:r>
        <w:t xml:space="preserve"> townhouse dwellings which essentially have only one unit to start with.</w:t>
      </w:r>
      <w:r w:rsidR="00B616C9">
        <w:t xml:space="preserve">  Remember, a registry will be created as Secondary Units are constructed.</w:t>
      </w:r>
    </w:p>
    <w:p w:rsidR="00DC378E" w:rsidRPr="005D302A" w:rsidRDefault="00DC378E" w:rsidP="003B3C3A">
      <w:pPr>
        <w:ind w:left="720" w:hanging="720"/>
        <w:jc w:val="both"/>
        <w:rPr>
          <w:b/>
        </w:rPr>
      </w:pPr>
      <w:r w:rsidRPr="005D302A">
        <w:rPr>
          <w:b/>
        </w:rPr>
        <w:t>Q.</w:t>
      </w:r>
      <w:r w:rsidRPr="005D302A">
        <w:rPr>
          <w:b/>
        </w:rPr>
        <w:tab/>
        <w:t>Will I be obligated to follow any rent control or tenant regulations?</w:t>
      </w:r>
    </w:p>
    <w:p w:rsidR="00DC378E" w:rsidRDefault="00DC378E" w:rsidP="005D302A">
      <w:pPr>
        <w:ind w:left="720" w:hanging="720"/>
        <w:jc w:val="both"/>
      </w:pPr>
      <w:r>
        <w:t>A.</w:t>
      </w:r>
      <w:r>
        <w:tab/>
        <w:t xml:space="preserve">Yes, secondary units follow the Landlord &amp; Tenant Act, </w:t>
      </w:r>
      <w:r w:rsidR="001D6716">
        <w:t xml:space="preserve">just </w:t>
      </w:r>
      <w:r>
        <w:t xml:space="preserve">as any </w:t>
      </w:r>
      <w:r w:rsidRPr="00440C69">
        <w:t xml:space="preserve">other residential rental </w:t>
      </w:r>
      <w:r w:rsidR="000E55A9" w:rsidRPr="00440C69">
        <w:t>accommodations across the Province</w:t>
      </w:r>
      <w:r w:rsidR="001D6716">
        <w:t xml:space="preserve"> would</w:t>
      </w:r>
      <w:r w:rsidRPr="00440C69">
        <w:t>.</w:t>
      </w:r>
    </w:p>
    <w:p w:rsidR="00416DE7" w:rsidRPr="005D302A" w:rsidRDefault="00416DE7" w:rsidP="0012466B">
      <w:pPr>
        <w:ind w:left="720" w:hanging="720"/>
        <w:jc w:val="both"/>
        <w:rPr>
          <w:b/>
        </w:rPr>
      </w:pPr>
      <w:r w:rsidRPr="005D302A">
        <w:rPr>
          <w:b/>
        </w:rPr>
        <w:t>Q.</w:t>
      </w:r>
      <w:r w:rsidRPr="005D302A">
        <w:rPr>
          <w:b/>
        </w:rPr>
        <w:tab/>
        <w:t>What if I purchased a property which has an existing secondary unit and discovered that a Building Permit was never obtained for the legal construction of this unit.  Will the City allow me to keep the secondary unit?</w:t>
      </w:r>
    </w:p>
    <w:p w:rsidR="00416DE7" w:rsidRDefault="00416DE7" w:rsidP="00416DE7">
      <w:pPr>
        <w:ind w:left="720" w:hanging="720"/>
        <w:jc w:val="both"/>
      </w:pPr>
      <w:r>
        <w:t>A.</w:t>
      </w:r>
      <w:r>
        <w:tab/>
        <w:t>Only if you meet the criteria for secondary units and only if you apply for, and successfully obtain a Change of Use Permit from the City.  All Ontario Building Code regulations shall apply.</w:t>
      </w:r>
    </w:p>
    <w:p w:rsidR="0059060B" w:rsidRDefault="0059060B" w:rsidP="00416DE7">
      <w:pPr>
        <w:ind w:left="720" w:hanging="720"/>
        <w:jc w:val="both"/>
        <w:rPr>
          <w:b/>
        </w:rPr>
      </w:pPr>
      <w:r>
        <w:rPr>
          <w:b/>
        </w:rPr>
        <w:t>Q.</w:t>
      </w:r>
      <w:r>
        <w:rPr>
          <w:b/>
        </w:rPr>
        <w:tab/>
        <w:t xml:space="preserve">I am purchasing a dwelling and the listing says there is an existing Granny-suite. Are granny-suites or in-law suites different than secondary dwelling units? </w:t>
      </w:r>
    </w:p>
    <w:p w:rsidR="0012466B" w:rsidRDefault="0059060B" w:rsidP="0012466B">
      <w:pPr>
        <w:ind w:left="720" w:hanging="720"/>
        <w:jc w:val="both"/>
      </w:pPr>
      <w:r>
        <w:t>A.</w:t>
      </w:r>
      <w:r>
        <w:tab/>
        <w:t>No, the Zoning By-law does not have any regulations</w:t>
      </w:r>
      <w:r w:rsidR="0012466B">
        <w:t xml:space="preserve"> that define a granny-suite or in-law suites. If the dwelling is being advertised with a </w:t>
      </w:r>
      <w:r w:rsidR="0012466B">
        <w:lastRenderedPageBreak/>
        <w:t xml:space="preserve">granny-suite or in-law suite you should ensure the unit has been registered as a secondary dwelling unit with the City.  </w:t>
      </w:r>
    </w:p>
    <w:p w:rsidR="0012466B" w:rsidRDefault="0012466B" w:rsidP="0012466B">
      <w:pPr>
        <w:ind w:left="720" w:hanging="720"/>
        <w:jc w:val="both"/>
        <w:rPr>
          <w:b/>
        </w:rPr>
      </w:pPr>
      <w:r>
        <w:rPr>
          <w:b/>
        </w:rPr>
        <w:t>Q.</w:t>
      </w:r>
      <w:r>
        <w:rPr>
          <w:b/>
        </w:rPr>
        <w:tab/>
        <w:t>If I bought a dwelling that had an existing secondary dwelling does this make it legal (grandfathered)?</w:t>
      </w:r>
    </w:p>
    <w:p w:rsidR="0059060B" w:rsidRPr="0059060B" w:rsidRDefault="0012466B" w:rsidP="0012466B">
      <w:pPr>
        <w:ind w:left="720" w:hanging="720"/>
        <w:jc w:val="both"/>
      </w:pPr>
      <w:r>
        <w:rPr>
          <w:b/>
        </w:rPr>
        <w:tab/>
      </w:r>
      <w:r>
        <w:t xml:space="preserve">Not necessarily, you should always have your </w:t>
      </w:r>
      <w:proofErr w:type="gramStart"/>
      <w:r>
        <w:t>realtor,</w:t>
      </w:r>
      <w:proofErr w:type="gramEnd"/>
      <w:r>
        <w:t xml:space="preserve"> lawyer or yourself ensure that the secondary dwelling has been registered with the City. If there is no documentation the unit was built legally then the unit will be considered illegal until a change of use permit is applied for and obtained. </w:t>
      </w:r>
      <w:r w:rsidR="0059060B">
        <w:t xml:space="preserve"> </w:t>
      </w:r>
    </w:p>
    <w:p w:rsidR="00416DE7" w:rsidRPr="005D302A" w:rsidRDefault="00416DE7" w:rsidP="0012466B">
      <w:pPr>
        <w:ind w:left="720" w:hanging="720"/>
        <w:jc w:val="both"/>
        <w:rPr>
          <w:b/>
        </w:rPr>
      </w:pPr>
      <w:r w:rsidRPr="005D302A">
        <w:rPr>
          <w:b/>
        </w:rPr>
        <w:t>Q.</w:t>
      </w:r>
      <w:r w:rsidRPr="005D302A">
        <w:rPr>
          <w:b/>
        </w:rPr>
        <w:tab/>
        <w:t>What if the secondary unit was constructed over 30 years ago, which Provincial Legislation applies?</w:t>
      </w:r>
    </w:p>
    <w:p w:rsidR="00416DE7" w:rsidRDefault="00416DE7" w:rsidP="00416DE7">
      <w:pPr>
        <w:ind w:left="720" w:hanging="720"/>
        <w:jc w:val="both"/>
      </w:pPr>
      <w:r>
        <w:t>A.</w:t>
      </w:r>
      <w:r>
        <w:tab/>
        <w:t>If you can provide proof the unit has existed prior to July 14</w:t>
      </w:r>
      <w:r w:rsidRPr="003831D1">
        <w:rPr>
          <w:vertAlign w:val="superscript"/>
        </w:rPr>
        <w:t>th</w:t>
      </w:r>
      <w:r>
        <w:t>, 1994, the Ontario Fire Code, Section 9.8 Retrofit shall apply, otherwise, any construction after 1994 is subject to the current Ontar</w:t>
      </w:r>
      <w:r w:rsidR="005B40D1">
        <w:t xml:space="preserve">io Building Code. Regardless, a </w:t>
      </w:r>
      <w:r>
        <w:t>Change of Use Permit will need to be obtained.</w:t>
      </w:r>
    </w:p>
    <w:p w:rsidR="00440C69" w:rsidRPr="00440C69" w:rsidRDefault="00440C69" w:rsidP="003B3C3A">
      <w:pPr>
        <w:jc w:val="both"/>
        <w:rPr>
          <w:b/>
          <w:u w:val="single"/>
        </w:rPr>
      </w:pPr>
      <w:r w:rsidRPr="00440C69">
        <w:rPr>
          <w:b/>
          <w:u w:val="single"/>
        </w:rPr>
        <w:t>Enforcement</w:t>
      </w:r>
    </w:p>
    <w:p w:rsidR="00440C69" w:rsidRPr="00440C69" w:rsidRDefault="00440C69" w:rsidP="00440C69">
      <w:pPr>
        <w:ind w:left="720" w:hanging="720"/>
        <w:jc w:val="both"/>
        <w:rPr>
          <w:b/>
        </w:rPr>
      </w:pPr>
      <w:r w:rsidRPr="00440C69">
        <w:rPr>
          <w:b/>
        </w:rPr>
        <w:t>Q.</w:t>
      </w:r>
      <w:r w:rsidRPr="00440C69">
        <w:rPr>
          <w:b/>
        </w:rPr>
        <w:tab/>
        <w:t>What if I decide not to obtain the proper permits and proceed with the Secondary Unit construction?</w:t>
      </w:r>
    </w:p>
    <w:p w:rsidR="00254B76" w:rsidRDefault="00440C69" w:rsidP="00440C69">
      <w:pPr>
        <w:ind w:left="720" w:hanging="720"/>
        <w:jc w:val="both"/>
      </w:pPr>
      <w:r>
        <w:t>A.</w:t>
      </w:r>
      <w:r>
        <w:tab/>
        <w:t xml:space="preserve">The City has no means of monitoring all illegal construction on private </w:t>
      </w:r>
      <w:proofErr w:type="gramStart"/>
      <w:r>
        <w:t>property,</w:t>
      </w:r>
      <w:proofErr w:type="gramEnd"/>
      <w:r>
        <w:t xml:space="preserve"> however you should know that Canada Post, North Bay Hydro and Engineering &amp; Environmental Services will be provided with a copy of the Secondary Unit Registry.  Requests for additional Hydro Meters, Water Meters, Mail Delivery and Garbage Pick-up will be denied if the Secondary Unit is not legal.  Enforcement will follow.</w:t>
      </w:r>
    </w:p>
    <w:p w:rsidR="00254B76" w:rsidRPr="005D302A" w:rsidRDefault="00254B76" w:rsidP="005B40D1">
      <w:pPr>
        <w:ind w:left="720" w:hanging="720"/>
        <w:jc w:val="both"/>
        <w:rPr>
          <w:b/>
        </w:rPr>
      </w:pPr>
      <w:r w:rsidRPr="005D302A">
        <w:rPr>
          <w:b/>
        </w:rPr>
        <w:t>Q.</w:t>
      </w:r>
      <w:r w:rsidRPr="005D302A">
        <w:rPr>
          <w:b/>
        </w:rPr>
        <w:tab/>
        <w:t>Will I be charged if a secondary unit is determined to be illegal?</w:t>
      </w:r>
    </w:p>
    <w:p w:rsidR="00254B76" w:rsidRDefault="00254B76" w:rsidP="005D302A">
      <w:pPr>
        <w:ind w:left="720" w:hanging="720"/>
        <w:jc w:val="both"/>
      </w:pPr>
      <w:r>
        <w:t>A.</w:t>
      </w:r>
      <w:r>
        <w:tab/>
        <w:t xml:space="preserve">It is our mandate to achieve </w:t>
      </w:r>
      <w:r w:rsidR="003831D1">
        <w:t xml:space="preserve">conformity and/or compliance with clients.  Staff will strive to work with </w:t>
      </w:r>
      <w:r w:rsidR="006E5BB8">
        <w:t>you</w:t>
      </w:r>
      <w:r w:rsidR="003831D1">
        <w:t xml:space="preserve"> </w:t>
      </w:r>
      <w:r>
        <w:t xml:space="preserve">to bring the property in </w:t>
      </w:r>
      <w:r w:rsidR="003831D1">
        <w:t>conformity or compliance in order to avoid</w:t>
      </w:r>
      <w:r w:rsidR="006E5BB8">
        <w:t xml:space="preserve"> </w:t>
      </w:r>
      <w:r w:rsidR="00224F4C">
        <w:t>charges</w:t>
      </w:r>
      <w:r w:rsidR="003831D1">
        <w:t xml:space="preserve">. </w:t>
      </w:r>
      <w:r w:rsidR="003B3C3A">
        <w:t xml:space="preserve">If you decide not to bring your property into conformity or compliance the City may bring charges against you. </w:t>
      </w:r>
    </w:p>
    <w:p w:rsidR="009D17E1" w:rsidRPr="00440C69" w:rsidRDefault="00440C69" w:rsidP="003B3C3A">
      <w:pPr>
        <w:jc w:val="both"/>
        <w:rPr>
          <w:b/>
          <w:u w:val="single"/>
        </w:rPr>
      </w:pPr>
      <w:r w:rsidRPr="00440C69">
        <w:rPr>
          <w:b/>
          <w:u w:val="single"/>
        </w:rPr>
        <w:t>Development Charges</w:t>
      </w:r>
    </w:p>
    <w:p w:rsidR="009D17E1" w:rsidRPr="005D302A" w:rsidRDefault="009D17E1" w:rsidP="005D302A">
      <w:pPr>
        <w:ind w:left="720" w:hanging="720"/>
        <w:jc w:val="both"/>
        <w:rPr>
          <w:b/>
        </w:rPr>
      </w:pPr>
      <w:r w:rsidRPr="005D302A">
        <w:rPr>
          <w:b/>
        </w:rPr>
        <w:lastRenderedPageBreak/>
        <w:t>Q.</w:t>
      </w:r>
      <w:r w:rsidRPr="005D302A">
        <w:rPr>
          <w:b/>
        </w:rPr>
        <w:tab/>
        <w:t xml:space="preserve">Will Development Charges apply to </w:t>
      </w:r>
      <w:r w:rsidR="00224F4C" w:rsidRPr="005D302A">
        <w:rPr>
          <w:b/>
        </w:rPr>
        <w:t>my secondary unit</w:t>
      </w:r>
      <w:r w:rsidRPr="005D302A">
        <w:rPr>
          <w:b/>
        </w:rPr>
        <w:t>?</w:t>
      </w:r>
    </w:p>
    <w:p w:rsidR="009D17E1" w:rsidRDefault="009D17E1" w:rsidP="005D302A">
      <w:pPr>
        <w:ind w:left="720" w:hanging="720"/>
        <w:jc w:val="both"/>
      </w:pPr>
      <w:r>
        <w:t>A.</w:t>
      </w:r>
      <w:r>
        <w:tab/>
        <w:t>No, provided the secondary unit does not exceed the Gross Floor Area of the existing dwelling unit. Gross Floor Area does not include basements</w:t>
      </w:r>
      <w:r w:rsidR="001519E2">
        <w:t xml:space="preserve"> or attached garages.</w:t>
      </w:r>
    </w:p>
    <w:p w:rsidR="003B3C3A" w:rsidRDefault="003B3C3A" w:rsidP="005B40D1">
      <w:pPr>
        <w:ind w:left="720" w:hanging="720"/>
        <w:jc w:val="both"/>
        <w:rPr>
          <w:b/>
        </w:rPr>
      </w:pPr>
      <w:r>
        <w:rPr>
          <w:b/>
        </w:rPr>
        <w:t xml:space="preserve">Q. </w:t>
      </w:r>
      <w:r>
        <w:rPr>
          <w:b/>
        </w:rPr>
        <w:tab/>
        <w:t xml:space="preserve">Will the City allow me to bring in extra sanitary or water services to facilitate my secondary dwelling unit? </w:t>
      </w:r>
    </w:p>
    <w:p w:rsidR="003B3C3A" w:rsidRDefault="003B3C3A" w:rsidP="005D302A">
      <w:pPr>
        <w:ind w:left="720" w:hanging="720"/>
        <w:jc w:val="both"/>
      </w:pPr>
      <w:r>
        <w:t>A.</w:t>
      </w:r>
      <w:r>
        <w:tab/>
        <w:t xml:space="preserve">No, you are required to use the existing services on your property to accommodate the secondary dwelling unit. </w:t>
      </w:r>
    </w:p>
    <w:p w:rsidR="005B40D1" w:rsidRDefault="005B40D1" w:rsidP="005D302A">
      <w:pPr>
        <w:ind w:left="720" w:hanging="720"/>
        <w:jc w:val="both"/>
      </w:pPr>
    </w:p>
    <w:p w:rsidR="005B40D1" w:rsidRPr="003B3C3A" w:rsidRDefault="005B40D1" w:rsidP="005B40D1">
      <w:pPr>
        <w:jc w:val="both"/>
      </w:pPr>
      <w:r>
        <w:t xml:space="preserve">Should you have any other questions please do not hesitate to contact the   City’s </w:t>
      </w:r>
      <w:proofErr w:type="gramStart"/>
      <w:r>
        <w:t>Planning</w:t>
      </w:r>
      <w:proofErr w:type="gramEnd"/>
      <w:r>
        <w:t xml:space="preserve"> and Building Departments. </w:t>
      </w:r>
    </w:p>
    <w:p w:rsidR="00664655" w:rsidRPr="00A043E9" w:rsidRDefault="00664655" w:rsidP="005D302A">
      <w:pPr>
        <w:jc w:val="both"/>
      </w:pPr>
    </w:p>
    <w:sectPr w:rsidR="00664655" w:rsidRPr="00A043E9" w:rsidSect="00D27CD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90" w:rsidRDefault="00ED6090" w:rsidP="00C67D02">
      <w:pPr>
        <w:spacing w:after="0" w:line="240" w:lineRule="auto"/>
      </w:pPr>
      <w:r>
        <w:separator/>
      </w:r>
    </w:p>
  </w:endnote>
  <w:endnote w:type="continuationSeparator" w:id="0">
    <w:p w:rsidR="00ED6090" w:rsidRDefault="00ED6090" w:rsidP="00C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90" w:rsidRDefault="00ED6090" w:rsidP="00C67D02">
      <w:pPr>
        <w:spacing w:after="0" w:line="240" w:lineRule="auto"/>
      </w:pPr>
      <w:r>
        <w:separator/>
      </w:r>
    </w:p>
  </w:footnote>
  <w:footnote w:type="continuationSeparator" w:id="0">
    <w:p w:rsidR="00ED6090" w:rsidRDefault="00ED6090" w:rsidP="00C6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F" w:rsidRPr="00D27CD2" w:rsidRDefault="00C6760F" w:rsidP="007F40E4">
    <w:pPr>
      <w:pStyle w:val="Header"/>
      <w:tabs>
        <w:tab w:val="clear" w:pos="9360"/>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3C7"/>
    <w:multiLevelType w:val="hybridMultilevel"/>
    <w:tmpl w:val="00A2A9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966DBB"/>
    <w:multiLevelType w:val="hybridMultilevel"/>
    <w:tmpl w:val="0F06B1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4E1642"/>
    <w:multiLevelType w:val="hybridMultilevel"/>
    <w:tmpl w:val="8FE23572"/>
    <w:lvl w:ilvl="0" w:tplc="13A0456C">
      <w:start w:val="1"/>
      <w:numFmt w:val="upperLetter"/>
      <w:lvlText w:val="%1."/>
      <w:lvlJc w:val="left"/>
      <w:pPr>
        <w:ind w:left="117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55"/>
    <w:rsid w:val="00024EE0"/>
    <w:rsid w:val="000358B0"/>
    <w:rsid w:val="00052B02"/>
    <w:rsid w:val="00090138"/>
    <w:rsid w:val="0009222A"/>
    <w:rsid w:val="000A5DB8"/>
    <w:rsid w:val="000B0ABA"/>
    <w:rsid w:val="000B626C"/>
    <w:rsid w:val="000E55A9"/>
    <w:rsid w:val="00112F05"/>
    <w:rsid w:val="001154E2"/>
    <w:rsid w:val="0012205A"/>
    <w:rsid w:val="0012466B"/>
    <w:rsid w:val="00124FB5"/>
    <w:rsid w:val="001519E2"/>
    <w:rsid w:val="00194C9E"/>
    <w:rsid w:val="0019561F"/>
    <w:rsid w:val="001B392E"/>
    <w:rsid w:val="001B7595"/>
    <w:rsid w:val="001D6716"/>
    <w:rsid w:val="001D7C78"/>
    <w:rsid w:val="001E23A8"/>
    <w:rsid w:val="001F165A"/>
    <w:rsid w:val="00221D5B"/>
    <w:rsid w:val="00224F4C"/>
    <w:rsid w:val="0024465C"/>
    <w:rsid w:val="00254B76"/>
    <w:rsid w:val="00264F05"/>
    <w:rsid w:val="00286796"/>
    <w:rsid w:val="002C2FF5"/>
    <w:rsid w:val="002E1444"/>
    <w:rsid w:val="00316C2F"/>
    <w:rsid w:val="00353130"/>
    <w:rsid w:val="00356832"/>
    <w:rsid w:val="003831D1"/>
    <w:rsid w:val="003B0A04"/>
    <w:rsid w:val="003B3C3A"/>
    <w:rsid w:val="00416DE7"/>
    <w:rsid w:val="00417FCE"/>
    <w:rsid w:val="00440C69"/>
    <w:rsid w:val="00457DF3"/>
    <w:rsid w:val="004E6C7A"/>
    <w:rsid w:val="005334F4"/>
    <w:rsid w:val="00574256"/>
    <w:rsid w:val="005748C4"/>
    <w:rsid w:val="005808A1"/>
    <w:rsid w:val="0059060B"/>
    <w:rsid w:val="00590B25"/>
    <w:rsid w:val="005A5248"/>
    <w:rsid w:val="005B40D1"/>
    <w:rsid w:val="005C4AC4"/>
    <w:rsid w:val="005D302A"/>
    <w:rsid w:val="0060137B"/>
    <w:rsid w:val="00663451"/>
    <w:rsid w:val="00664655"/>
    <w:rsid w:val="00665F2D"/>
    <w:rsid w:val="006A29BB"/>
    <w:rsid w:val="006A617E"/>
    <w:rsid w:val="006D5BA9"/>
    <w:rsid w:val="006E5BB8"/>
    <w:rsid w:val="00724C6F"/>
    <w:rsid w:val="00740A2C"/>
    <w:rsid w:val="00741BF0"/>
    <w:rsid w:val="00754047"/>
    <w:rsid w:val="00796750"/>
    <w:rsid w:val="007A7592"/>
    <w:rsid w:val="007F40E4"/>
    <w:rsid w:val="007F47E9"/>
    <w:rsid w:val="008D6DF9"/>
    <w:rsid w:val="008F4882"/>
    <w:rsid w:val="008F547E"/>
    <w:rsid w:val="008F5E37"/>
    <w:rsid w:val="009146B5"/>
    <w:rsid w:val="009D17E1"/>
    <w:rsid w:val="00A043E9"/>
    <w:rsid w:val="00A1588B"/>
    <w:rsid w:val="00A30873"/>
    <w:rsid w:val="00AA1176"/>
    <w:rsid w:val="00B007C4"/>
    <w:rsid w:val="00B02713"/>
    <w:rsid w:val="00B375EB"/>
    <w:rsid w:val="00B616C9"/>
    <w:rsid w:val="00BE4D1B"/>
    <w:rsid w:val="00BF31B0"/>
    <w:rsid w:val="00C24B4A"/>
    <w:rsid w:val="00C3769D"/>
    <w:rsid w:val="00C654CC"/>
    <w:rsid w:val="00C6760F"/>
    <w:rsid w:val="00C67D02"/>
    <w:rsid w:val="00C76372"/>
    <w:rsid w:val="00C86B1C"/>
    <w:rsid w:val="00D03D96"/>
    <w:rsid w:val="00D27CD2"/>
    <w:rsid w:val="00D6685E"/>
    <w:rsid w:val="00D93842"/>
    <w:rsid w:val="00D945E6"/>
    <w:rsid w:val="00DC378E"/>
    <w:rsid w:val="00DC586C"/>
    <w:rsid w:val="00DE59C1"/>
    <w:rsid w:val="00E602A6"/>
    <w:rsid w:val="00E81347"/>
    <w:rsid w:val="00ED6090"/>
    <w:rsid w:val="00F02530"/>
    <w:rsid w:val="00F03436"/>
    <w:rsid w:val="00F04731"/>
    <w:rsid w:val="00F0523B"/>
    <w:rsid w:val="00F25C16"/>
    <w:rsid w:val="00F31358"/>
    <w:rsid w:val="00F32500"/>
    <w:rsid w:val="00F677E9"/>
    <w:rsid w:val="00F92D0C"/>
    <w:rsid w:val="00F9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Hyperlink">
    <w:name w:val="Hyperlink"/>
    <w:basedOn w:val="DefaultParagraphFont"/>
    <w:uiPriority w:val="99"/>
    <w:unhideWhenUsed/>
    <w:rsid w:val="002E1444"/>
    <w:rPr>
      <w:color w:val="0000FF" w:themeColor="hyperlink"/>
      <w:u w:val="single"/>
    </w:rPr>
  </w:style>
  <w:style w:type="character" w:styleId="FollowedHyperlink">
    <w:name w:val="FollowedHyperlink"/>
    <w:basedOn w:val="DefaultParagraphFont"/>
    <w:uiPriority w:val="99"/>
    <w:semiHidden/>
    <w:unhideWhenUsed/>
    <w:rsid w:val="002E1444"/>
    <w:rPr>
      <w:color w:val="800080" w:themeColor="followedHyperlink"/>
      <w:u w:val="single"/>
    </w:rPr>
  </w:style>
  <w:style w:type="table" w:customStyle="1" w:styleId="LightShading1">
    <w:name w:val="Light Shading1"/>
    <w:basedOn w:val="TableNormal"/>
    <w:next w:val="LightShading"/>
    <w:uiPriority w:val="60"/>
    <w:rsid w:val="007F4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F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Hyperlink">
    <w:name w:val="Hyperlink"/>
    <w:basedOn w:val="DefaultParagraphFont"/>
    <w:uiPriority w:val="99"/>
    <w:unhideWhenUsed/>
    <w:rsid w:val="002E1444"/>
    <w:rPr>
      <w:color w:val="0000FF" w:themeColor="hyperlink"/>
      <w:u w:val="single"/>
    </w:rPr>
  </w:style>
  <w:style w:type="character" w:styleId="FollowedHyperlink">
    <w:name w:val="FollowedHyperlink"/>
    <w:basedOn w:val="DefaultParagraphFont"/>
    <w:uiPriority w:val="99"/>
    <w:semiHidden/>
    <w:unhideWhenUsed/>
    <w:rsid w:val="002E1444"/>
    <w:rPr>
      <w:color w:val="800080" w:themeColor="followedHyperlink"/>
      <w:u w:val="single"/>
    </w:rPr>
  </w:style>
  <w:style w:type="table" w:customStyle="1" w:styleId="LightShading1">
    <w:name w:val="Light Shading1"/>
    <w:basedOn w:val="TableNormal"/>
    <w:next w:val="LightShading"/>
    <w:uiPriority w:val="60"/>
    <w:rsid w:val="007F4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F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yofnorthbay.ca/cityhall/department/building-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ofnorthbay.ca/cityhall/department/planning-services/zon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20FF-E7E0-4688-A69A-9D89BB5E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Courville</dc:creator>
  <cp:lastModifiedBy>Beverley Hillier</cp:lastModifiedBy>
  <cp:revision>2</cp:revision>
  <cp:lastPrinted>2018-08-16T18:55:00Z</cp:lastPrinted>
  <dcterms:created xsi:type="dcterms:W3CDTF">2020-02-11T19:12:00Z</dcterms:created>
  <dcterms:modified xsi:type="dcterms:W3CDTF">2020-02-11T19:12:00Z</dcterms:modified>
</cp:coreProperties>
</file>